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D3508C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D3508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D3508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D3508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D3508C" w:rsidTr="00D3508C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08C" w:rsidRPr="00200CAA" w:rsidRDefault="00D3508C" w:rsidP="00D3508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3508C" w:rsidRDefault="00D3508C" w:rsidP="00D3508C">
            <w:pPr>
              <w:pStyle w:val="3"/>
              <w:jc w:val="both"/>
              <w:outlineLvl w:val="2"/>
              <w:rPr>
                <w:szCs w:val="24"/>
                <w:rtl/>
              </w:rPr>
            </w:pPr>
            <w:r w:rsidRPr="00ED0153">
              <w:rPr>
                <w:rFonts w:ascii="Arial Narrow" w:hAnsi="Arial Narrow" w:cs="Yagut"/>
                <w:sz w:val="24"/>
                <w:szCs w:val="24"/>
                <w:rtl/>
              </w:rPr>
              <w:t xml:space="preserve">صدور قرار تأمين خواسته به مبلغ </w:t>
            </w:r>
            <w:bookmarkStart w:id="1" w:name="Text220"/>
            <w:r>
              <w:rPr>
                <w:rFonts w:ascii="Arial Narrow" w:hAnsi="Arial Narrow" w:cs="Yagut"/>
                <w:sz w:val="24"/>
                <w:szCs w:val="24"/>
                <w:rtl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  <w:instrText xml:space="preserve"> </w:instrText>
            </w:r>
            <w:r w:rsidRPr="00E03F20">
              <w:rPr>
                <w:rFonts w:ascii="Arial Narrow" w:hAnsi="Arial Narrow" w:cs="Yagut"/>
                <w:sz w:val="24"/>
                <w:szCs w:val="24"/>
              </w:rPr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  <w:fldChar w:fldCharType="end"/>
            </w:r>
            <w:bookmarkEnd w:id="1"/>
            <w:r w:rsidRPr="00E03F20">
              <w:rPr>
                <w:rFonts w:ascii="Arial Narrow" w:hAnsi="Arial Narrow" w:cs="Yagut"/>
                <w:sz w:val="24"/>
                <w:szCs w:val="24"/>
                <w:rtl/>
              </w:rPr>
              <w:t xml:space="preserve"> </w:t>
            </w:r>
            <w:r w:rsidRPr="00ED0153">
              <w:rPr>
                <w:rFonts w:ascii="Arial Narrow" w:hAnsi="Arial Narrow" w:cs="Yagut"/>
                <w:sz w:val="24"/>
                <w:szCs w:val="24"/>
                <w:rtl/>
              </w:rPr>
              <w:t>ريال .</w:t>
            </w:r>
            <w:r>
              <w:rPr>
                <w:rFonts w:hint="cs"/>
                <w:szCs w:val="24"/>
                <w:rtl/>
              </w:rPr>
              <w:t xml:space="preserve"> از بابت اجاره بهاء</w:t>
            </w:r>
          </w:p>
        </w:tc>
      </w:tr>
      <w:bookmarkEnd w:id="0"/>
      <w:tr w:rsidR="00D3508C" w:rsidTr="00D3508C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08C" w:rsidRPr="00200CAA" w:rsidRDefault="00D3508C" w:rsidP="00D3508C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D3508C" w:rsidRPr="00200CAA" w:rsidRDefault="00D3508C" w:rsidP="00D3508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D3508C" w:rsidRDefault="00D3508C" w:rsidP="00D3508C">
            <w:pPr>
              <w:jc w:val="lowKashida"/>
              <w:rPr>
                <w:rFonts w:cs="Nazanin"/>
                <w:b/>
                <w:bCs/>
                <w:rtl/>
              </w:rPr>
            </w:pP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r w:rsidRPr="00ED0153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مصدق :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1- سند مالكيت،2</w:t>
            </w:r>
            <w:r w:rsidRPr="00ED0153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-</w:t>
            </w:r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قرارداد اجاره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، 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70E1B">
              <w:rPr>
                <w:rFonts w:ascii="Arial Narrow" w:hAnsi="Arial Narrow" w:cs="Yagut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</w:rPr>
              <w:t>"</w:t>
            </w: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>3- مدرك مورد نياز ديگر</w: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</w:rPr>
              <w:t>"</w:t>
            </w:r>
            <w:r>
              <w:rPr>
                <w:rFonts w:ascii="Arial Narrow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508C" w:rsidTr="00D3508C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3508C" w:rsidRDefault="00D3508C" w:rsidP="00D3508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D3508C" w:rsidRPr="00D3508C" w:rsidRDefault="00D3508C" w:rsidP="00D3508C">
            <w:pPr>
              <w:jc w:val="lowKashida"/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  <w:t xml:space="preserve">رياست محترم </w:t>
            </w:r>
            <w:r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>دادگاه</w:t>
            </w:r>
          </w:p>
          <w:p w:rsidR="00D3508C" w:rsidRPr="00D3508C" w:rsidRDefault="00D3508C" w:rsidP="00D3508C">
            <w:pPr>
              <w:jc w:val="lowKashida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</w:pP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باسلام احتراماً به استحضارمي رساند: </w:t>
            </w:r>
          </w:p>
          <w:p w:rsidR="00D3508C" w:rsidRPr="00D3508C" w:rsidRDefault="00D3508C" w:rsidP="00D3508C">
            <w:pPr>
              <w:jc w:val="lowKashida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pP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بر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طبق قرارداد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اجارة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شمارة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/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مورخ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  <w:instrText>FORMTEXT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>يك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باب ساختمان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مسكوني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/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تجاري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شامل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  <w:instrText>FORMTEXT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به خوانده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خواندگان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واگذار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شده است .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نظر به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اينكه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نامبرده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مدت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  <w:instrText>FORMTEXT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ماه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از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تاريخ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  <w:instrText>FORMTEXT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لغايت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  <w:instrText>FORMTEXT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جمعاً به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ميزان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  <w:instrText>FORMTEXT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</w:rPr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t> 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ريال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است از پرداخت اجاره بهاء </w:t>
            </w:r>
            <w:proofErr w:type="spellStart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>خودداري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>نموده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‌اند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،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فلذا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وفق ماده 108 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قانون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آئين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دادرسی دادگاههای عمومی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وانقلاب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درامورمدنی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صدور قرار </w:t>
            </w:r>
            <w:proofErr w:type="spellStart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>تأمين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خواسته و </w:t>
            </w:r>
            <w:proofErr w:type="spellStart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>اجراي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فوری (قبل </w:t>
            </w:r>
            <w:proofErr w:type="spellStart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ازابلاغ</w:t>
            </w:r>
            <w:proofErr w:type="spellEnd"/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 xml:space="preserve"> آن) وفق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ماده 117 </w:t>
            </w:r>
            <w:proofErr w:type="spellStart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>همين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قانون 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مورد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>استدعا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  <w:t>ست</w:t>
            </w:r>
            <w:proofErr w:type="spellEnd"/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D3508C" w:rsidRPr="00D3508C" w:rsidRDefault="00D3508C" w:rsidP="00D3508C">
            <w:pPr>
              <w:jc w:val="both"/>
              <w:rPr>
                <w:rFonts w:ascii="Arial Narrow" w:eastAsia="Times New Roman" w:hAnsi="Arial Narrow" w:cs="Yagut" w:hint="cs"/>
                <w:sz w:val="20"/>
                <w:szCs w:val="20"/>
                <w:rtl/>
                <w:lang w:bidi="ar-SA"/>
              </w:rPr>
            </w:pP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طبق ماده 112 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قانون مذکور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دادخواست ماهيتي ظرف </w:t>
            </w: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مهلت </w:t>
            </w:r>
            <w:r w:rsidRPr="00D3508C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ده روز تقديم خواهد شد .</w:t>
            </w:r>
            <w:r w:rsidRPr="00D3508C">
              <w:rPr>
                <w:rFonts w:ascii="Arial Narrow" w:eastAsia="Times New Roman" w:hAnsi="Arial Narrow" w:cs="Yagut"/>
                <w:sz w:val="20"/>
                <w:szCs w:val="20"/>
                <w:rtl/>
                <w:lang w:bidi="ar-SA"/>
              </w:rPr>
              <w:t xml:space="preserve"> </w:t>
            </w:r>
          </w:p>
          <w:p w:rsidR="00D3508C" w:rsidRPr="00D3508C" w:rsidRDefault="00D3508C" w:rsidP="00D3508C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D3508C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          </w:t>
            </w:r>
          </w:p>
          <w:p w:rsidR="00D3508C" w:rsidRPr="006B3B27" w:rsidRDefault="00D3508C" w:rsidP="00D3508C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 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D3508C" w:rsidTr="00D3508C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D3508C" w:rsidRPr="00362578" w:rsidRDefault="00D3508C" w:rsidP="00D350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3508C" w:rsidRPr="00362578" w:rsidRDefault="00D3508C" w:rsidP="00D350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3508C" w:rsidRPr="00362578" w:rsidRDefault="00D3508C" w:rsidP="00D350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D3508C" w:rsidRPr="001F68C3" w:rsidRDefault="00D3508C" w:rsidP="00D3508C">
            <w:pPr>
              <w:jc w:val="center"/>
              <w:rPr>
                <w:rFonts w:cs="B Mitra"/>
                <w:rtl/>
              </w:rPr>
            </w:pPr>
          </w:p>
          <w:p w:rsidR="00D3508C" w:rsidRPr="001F68C3" w:rsidRDefault="00D3508C" w:rsidP="00D3508C">
            <w:pPr>
              <w:jc w:val="center"/>
              <w:rPr>
                <w:rFonts w:cs="B Mitra"/>
                <w:rtl/>
              </w:rPr>
            </w:pPr>
          </w:p>
          <w:p w:rsidR="00D3508C" w:rsidRPr="001F68C3" w:rsidRDefault="00D3508C" w:rsidP="00D3508C">
            <w:pPr>
              <w:jc w:val="center"/>
              <w:rPr>
                <w:rFonts w:cs="B Mitra"/>
                <w:rtl/>
              </w:rPr>
            </w:pPr>
          </w:p>
          <w:p w:rsidR="00D3508C" w:rsidRPr="001F68C3" w:rsidRDefault="00D3508C" w:rsidP="00D3508C">
            <w:pPr>
              <w:jc w:val="center"/>
              <w:rPr>
                <w:rFonts w:cs="B Mitra"/>
                <w:rtl/>
              </w:rPr>
            </w:pPr>
          </w:p>
          <w:p w:rsidR="00D3508C" w:rsidRPr="001F68C3" w:rsidRDefault="00D3508C" w:rsidP="00D3508C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D3508C" w:rsidTr="00D3508C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D3508C" w:rsidRDefault="00D3508C" w:rsidP="00D3508C">
            <w:pPr>
              <w:rPr>
                <w:rFonts w:cs="B Titr"/>
                <w:sz w:val="4"/>
                <w:szCs w:val="4"/>
                <w:rtl/>
              </w:rPr>
            </w:pPr>
          </w:p>
          <w:p w:rsidR="00D3508C" w:rsidRDefault="00D3508C" w:rsidP="00D3508C">
            <w:pPr>
              <w:rPr>
                <w:rFonts w:cs="B Titr"/>
                <w:sz w:val="4"/>
                <w:szCs w:val="4"/>
                <w:rtl/>
              </w:rPr>
            </w:pPr>
          </w:p>
          <w:p w:rsidR="00D3508C" w:rsidRPr="001F68C3" w:rsidRDefault="00D3508C" w:rsidP="00D3508C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D3508C" w:rsidRPr="00767DDE" w:rsidRDefault="00D3508C" w:rsidP="00D3508C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D3508C" w:rsidRPr="00767DDE" w:rsidRDefault="00D3508C" w:rsidP="00D3508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D3508C" w:rsidRPr="00767DDE" w:rsidRDefault="00D3508C" w:rsidP="00D3508C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D3508C" w:rsidRPr="00767DDE" w:rsidRDefault="00D3508C" w:rsidP="00D3508C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D3508C" w:rsidRPr="00767DDE" w:rsidRDefault="00D3508C" w:rsidP="00D3508C">
            <w:pPr>
              <w:rPr>
                <w:rFonts w:cs="B Titr"/>
                <w:sz w:val="2"/>
                <w:szCs w:val="2"/>
                <w:rtl/>
              </w:rPr>
            </w:pPr>
          </w:p>
          <w:p w:rsidR="00D3508C" w:rsidRPr="00767DDE" w:rsidRDefault="00D3508C" w:rsidP="00D3508C">
            <w:pPr>
              <w:rPr>
                <w:rFonts w:cs="B Titr"/>
                <w:sz w:val="2"/>
                <w:szCs w:val="2"/>
                <w:rtl/>
              </w:rPr>
            </w:pPr>
          </w:p>
          <w:p w:rsidR="00D3508C" w:rsidRDefault="00D3508C" w:rsidP="00D3508C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3508C" w:rsidRDefault="00D3508C" w:rsidP="00D3508C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0571"/>
    <w:rsid w:val="009049B7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4748-86DA-4657-9E18-F193A4AA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2014-12-08T10:05:00Z</dcterms:created>
  <dcterms:modified xsi:type="dcterms:W3CDTF">2014-12-08T10:05:00Z</dcterms:modified>
</cp:coreProperties>
</file>